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F9" w:rsidRDefault="00EE6EF9" w:rsidP="00EE6EF9">
      <w:pPr>
        <w:pStyle w:val="Akapitzlist"/>
      </w:pPr>
    </w:p>
    <w:p w:rsidR="00EE6EF9" w:rsidRPr="00514827" w:rsidRDefault="00EE6EF9" w:rsidP="00EE6EF9">
      <w:pPr>
        <w:pStyle w:val="Akapitzlist"/>
        <w:ind w:left="1134"/>
        <w:jc w:val="both"/>
      </w:pPr>
    </w:p>
    <w:p w:rsidR="00EE27D0" w:rsidRPr="00EE27D0" w:rsidRDefault="00EE27D0" w:rsidP="00EE27D0">
      <w:pPr>
        <w:pStyle w:val="Akapitzlist"/>
        <w:numPr>
          <w:ilvl w:val="0"/>
          <w:numId w:val="4"/>
        </w:numPr>
        <w:spacing w:line="256" w:lineRule="auto"/>
        <w:jc w:val="both"/>
        <w:rPr>
          <w:rStyle w:val="alb"/>
        </w:rPr>
      </w:pPr>
      <w:r>
        <w:t xml:space="preserve">W dniu 5.01.2018 r. weszła w życie </w:t>
      </w:r>
      <w:r w:rsidRPr="00EE27D0">
        <w:rPr>
          <w:b/>
        </w:rPr>
        <w:t>ustawa z dnia 12 października 2017 r. o zmianie ustawy Kodeks postępowania cywilnego, ustawy o wychowaniu w trzeźwości i przeciwdziałaniu alkoholizmowi oraz ustawy o ochronie zdrowia psychicznego</w:t>
      </w:r>
      <w:r>
        <w:rPr>
          <w:b/>
        </w:rPr>
        <w:t xml:space="preserve"> </w:t>
      </w:r>
      <w:r w:rsidRPr="00EE27D0">
        <w:rPr>
          <w:rStyle w:val="alb"/>
          <w:b/>
        </w:rPr>
        <w:t>(Dz.U.</w:t>
      </w:r>
      <w:r>
        <w:rPr>
          <w:rStyle w:val="alb"/>
          <w:b/>
        </w:rPr>
        <w:t xml:space="preserve"> z </w:t>
      </w:r>
      <w:r w:rsidRPr="00EE27D0">
        <w:rPr>
          <w:rStyle w:val="alb"/>
          <w:b/>
        </w:rPr>
        <w:t>2017</w:t>
      </w:r>
      <w:r>
        <w:rPr>
          <w:rStyle w:val="alb"/>
          <w:b/>
        </w:rPr>
        <w:t xml:space="preserve"> r. poz. </w:t>
      </w:r>
      <w:r w:rsidRPr="00EE27D0">
        <w:rPr>
          <w:rStyle w:val="alb"/>
          <w:b/>
        </w:rPr>
        <w:t>2245)</w:t>
      </w:r>
    </w:p>
    <w:p w:rsidR="00EE27D0" w:rsidRPr="00EE27D0" w:rsidRDefault="00EE27D0" w:rsidP="00EE27D0">
      <w:pPr>
        <w:pStyle w:val="Akapitzlist"/>
        <w:spacing w:line="256" w:lineRule="auto"/>
        <w:jc w:val="both"/>
        <w:rPr>
          <w:rStyle w:val="alb"/>
        </w:rPr>
      </w:pPr>
    </w:p>
    <w:p w:rsidR="00EE27D0" w:rsidRDefault="00EE27D0" w:rsidP="00EE27D0">
      <w:pPr>
        <w:pStyle w:val="Akapitzlist"/>
        <w:numPr>
          <w:ilvl w:val="1"/>
          <w:numId w:val="4"/>
        </w:numPr>
        <w:spacing w:line="256" w:lineRule="auto"/>
        <w:ind w:left="993"/>
        <w:jc w:val="both"/>
      </w:pPr>
      <w:r>
        <w:t>Najważniejszą zmianą jest wprowadzenie art. 30a, który przyznał sądowi możliwość zarządzenia przeprowadzenia przez kuratora sądowego wywiadu środowiskowego do celów związanych z postępowaniem o zobowiązanie do leczenia odwykowego</w:t>
      </w:r>
    </w:p>
    <w:p w:rsidR="00EE27D0" w:rsidRPr="00C413B6" w:rsidRDefault="00EE27D0" w:rsidP="00EE27D0">
      <w:pPr>
        <w:pStyle w:val="Akapitzlist"/>
        <w:spacing w:line="256" w:lineRule="auto"/>
        <w:ind w:left="993"/>
        <w:jc w:val="both"/>
      </w:pPr>
    </w:p>
    <w:p w:rsidR="008F52BB" w:rsidRDefault="008F52BB" w:rsidP="008F52BB">
      <w:pPr>
        <w:pStyle w:val="Akapitzlist"/>
        <w:ind w:left="0"/>
      </w:pPr>
      <w:r>
        <w:t>Poniżej przedstawiamy tabelkę zestawiającą wprowadzone</w:t>
      </w:r>
      <w:r w:rsidR="00514827">
        <w:t xml:space="preserve"> dnia 5 stycznia </w:t>
      </w:r>
      <w:r>
        <w:t xml:space="preserve">zmiany ze stanem sprzed nowelizacji. </w:t>
      </w:r>
    </w:p>
    <w:p w:rsidR="00514827" w:rsidRDefault="00514827" w:rsidP="008F52BB">
      <w:pPr>
        <w:pStyle w:val="Akapitzlist"/>
        <w:ind w:left="0"/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F52BB" w:rsidRPr="00352E92" w:rsidTr="00127F0C">
        <w:tc>
          <w:tcPr>
            <w:tcW w:w="4531" w:type="dxa"/>
          </w:tcPr>
          <w:p w:rsidR="008F52BB" w:rsidRPr="00352E92" w:rsidRDefault="008F52BB" w:rsidP="00127F0C">
            <w:pPr>
              <w:jc w:val="both"/>
              <w:rPr>
                <w:sz w:val="20"/>
                <w:szCs w:val="20"/>
              </w:rPr>
            </w:pPr>
            <w:r w:rsidRPr="00352E92">
              <w:rPr>
                <w:sz w:val="20"/>
                <w:szCs w:val="20"/>
              </w:rPr>
              <w:t xml:space="preserve">Stan do dnia </w:t>
            </w:r>
            <w:r w:rsidR="00EE6EF9">
              <w:rPr>
                <w:sz w:val="20"/>
                <w:szCs w:val="20"/>
              </w:rPr>
              <w:t>04.01.2018 r.</w:t>
            </w:r>
          </w:p>
        </w:tc>
        <w:tc>
          <w:tcPr>
            <w:tcW w:w="4531" w:type="dxa"/>
          </w:tcPr>
          <w:p w:rsidR="008F52BB" w:rsidRPr="00352E92" w:rsidRDefault="008F52BB" w:rsidP="00127F0C">
            <w:pPr>
              <w:jc w:val="both"/>
              <w:rPr>
                <w:sz w:val="20"/>
                <w:szCs w:val="20"/>
              </w:rPr>
            </w:pPr>
            <w:r w:rsidRPr="00352E92">
              <w:rPr>
                <w:sz w:val="20"/>
                <w:szCs w:val="20"/>
              </w:rPr>
              <w:t xml:space="preserve">Stan na dzień </w:t>
            </w:r>
            <w:r w:rsidR="00341899">
              <w:rPr>
                <w:sz w:val="20"/>
                <w:szCs w:val="20"/>
              </w:rPr>
              <w:t>05</w:t>
            </w:r>
            <w:r w:rsidRPr="00352E92">
              <w:rPr>
                <w:sz w:val="20"/>
                <w:szCs w:val="20"/>
              </w:rPr>
              <w:t>.01.2018 r.</w:t>
            </w:r>
          </w:p>
        </w:tc>
      </w:tr>
      <w:tr w:rsidR="00341899" w:rsidRPr="00352E92" w:rsidTr="00127F0C">
        <w:tc>
          <w:tcPr>
            <w:tcW w:w="4531" w:type="dxa"/>
          </w:tcPr>
          <w:p w:rsidR="00341899" w:rsidRPr="00352E92" w:rsidRDefault="00341899" w:rsidP="00127F0C">
            <w:pPr>
              <w:jc w:val="both"/>
              <w:rPr>
                <w:sz w:val="20"/>
                <w:szCs w:val="20"/>
              </w:rPr>
            </w:pPr>
            <w:bookmarkStart w:id="0" w:name="_Hlk505153408"/>
          </w:p>
        </w:tc>
        <w:tc>
          <w:tcPr>
            <w:tcW w:w="4531" w:type="dxa"/>
          </w:tcPr>
          <w:p w:rsidR="00341899" w:rsidRDefault="00341899" w:rsidP="0012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30a - dodanie</w:t>
            </w:r>
          </w:p>
          <w:p w:rsidR="00341899" w:rsidRPr="00352E92" w:rsidRDefault="00341899" w:rsidP="00127F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Sąd może zarządzić przeprowadzenie przez kuratora sądowego wywiadu środowiskowego w celu ustalenia okoliczności wskazujących na naużywanie alkoholu przez osobę, której postępowanie dotyczy, oraz zakłócania przez nią spokoju lub porządku publicznego, a także jej relacji w rodzinie, zachowania się w stosunku do małoletnich i stosunku do pracy.</w:t>
            </w:r>
          </w:p>
        </w:tc>
      </w:tr>
      <w:tr w:rsidR="008F52BB" w:rsidRPr="00352E92" w:rsidTr="00127F0C">
        <w:tc>
          <w:tcPr>
            <w:tcW w:w="4531" w:type="dxa"/>
          </w:tcPr>
          <w:p w:rsidR="008F52BB" w:rsidRPr="00EE6EF9" w:rsidRDefault="008F52BB" w:rsidP="00EE6EF9">
            <w:pPr>
              <w:jc w:val="both"/>
              <w:rPr>
                <w:sz w:val="20"/>
                <w:szCs w:val="20"/>
              </w:rPr>
            </w:pPr>
            <w:r w:rsidRPr="00EE6EF9">
              <w:rPr>
                <w:sz w:val="20"/>
                <w:szCs w:val="20"/>
              </w:rPr>
              <w:t>Art. 34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1.  Obowiązek poddania się leczeniu trwa tak długo, jak tego wymaga cel leczenia, nie dłużej jednak niż 2 lata od chwili uprawomocnienia się postanowienia.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2.  W czasie trwania obowiązku poddania się leczeniu odwykowemu sąd może na wniosek osoby, w stosunku do której został orzeczony prawomocnie obowiązek poddania się leczeniu odwykowemu lub kuratora sądowego, po zasięgnięciu opinii kierownika podmiotu leczniczego albo na jego wniosek, zmieniać postanowienia w zakresie rodzaju zakładu leczenia odwykowego.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3.  W czasie trwania obowiązku poddania się leczeniu stacjonarny zakład leczący może ze względów leczniczych skierować osobę zobowiązaną do innego zakładu w celu kontynuowania leczenia odwykowego, powiadamiając o tym sąd.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4.  O ustaniu obowiązku poddania się leczeniu przed upływem okresu wskazanego w ust. 1 decyduje sąd na wniosek osoby zobowiązanej, zakładu leczącego, kuratora sądowego, prokuratora lub z urzędu, po zasięgnięciu opinii zakładu, w którym osoba leczona przebywa.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5.  W wypadku ustania obowiązku poddania się leczeniu ponowne zastosowanie tego obowiązku wobec tej samej osoby nie może nastąpić przed upływem 3 miesięcy od jego ustania.</w:t>
            </w:r>
          </w:p>
          <w:p w:rsidR="008F52BB" w:rsidRPr="00352E92" w:rsidRDefault="008F52BB" w:rsidP="00127F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341899" w:rsidRPr="00EE6EF9" w:rsidRDefault="008F52BB" w:rsidP="00EE6EF9">
            <w:pPr>
              <w:jc w:val="both"/>
              <w:rPr>
                <w:sz w:val="20"/>
                <w:szCs w:val="20"/>
              </w:rPr>
            </w:pPr>
            <w:r w:rsidRPr="00EE6EF9">
              <w:rPr>
                <w:sz w:val="20"/>
                <w:szCs w:val="20"/>
              </w:rPr>
              <w:t>Art. 34 –</w:t>
            </w:r>
            <w:r w:rsidR="00EE6EF9" w:rsidRPr="00EE6EF9">
              <w:rPr>
                <w:sz w:val="20"/>
                <w:szCs w:val="20"/>
              </w:rPr>
              <w:t xml:space="preserve"> </w:t>
            </w:r>
            <w:r w:rsidR="00341899" w:rsidRPr="00EE6EF9">
              <w:rPr>
                <w:sz w:val="20"/>
                <w:szCs w:val="20"/>
              </w:rPr>
              <w:t>dodanie ust. 4a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1.  Obowiązek poddania się leczeniu trwa tak długo, jak tego wymaga cel leczenia, nie dłużej jednak niż 2 lata od chwili uprawomocnienia się postanowienia.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2.  W czasie trwania obowiązku poddania się leczeniu odwykowemu sąd może na wniosek osoby, w stosunku do której został orzeczony prawomocnie obowiązek poddania się leczeniu odwykowemu lub kuratora sądowego, po zasięgnięciu opinii kierownika podmiotu leczniczego albo na jego wniosek, zmieniać postanowienia w zakresie rodzaju zakładu leczenia odwykowego.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3.  W czasie trwania obowiązku poddania się leczeniu stacjonarny zakład leczący może ze względów leczniczych skierować osobę zobowiązaną do innego zakładu w celu kontynuowania leczenia odwykowego, powiadamiając o tym sąd.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4.  O ustaniu obowiązku poddania się leczeniu przed upływem okresu wskazanego w ust. 1 decyduje sąd na wniosek osoby zobowiązanej, zakładu leczącego, kuratora sądowego, prokuratora lub z urzędu, po zasięgnięciu opinii zakładu, w którym osoba leczona przebywa.</w:t>
            </w:r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2252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4a.  </w:t>
            </w:r>
            <w:r w:rsidRPr="00EE6E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sprawach, o których mowa w ust. 2 i 4, przepis art. 30a stosuje się odpowiednio</w:t>
            </w: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bookmarkStart w:id="1" w:name="_GoBack"/>
            <w:bookmarkEnd w:id="1"/>
          </w:p>
          <w:p w:rsidR="00EE6EF9" w:rsidRPr="00EE6EF9" w:rsidRDefault="00EE6EF9" w:rsidP="00EE6EF9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E6EF9">
              <w:rPr>
                <w:rFonts w:eastAsia="Times New Roman" w:cs="Times New Roman"/>
                <w:sz w:val="20"/>
                <w:szCs w:val="20"/>
                <w:lang w:eastAsia="pl-PL"/>
              </w:rPr>
              <w:t>5.  W wypadku ustania obowiązku poddania się leczeniu ponowne zastosowanie tego obowiązku wobec tej samej osoby nie może nastąpić przed upływem 3 miesięcy od jego ustania.</w:t>
            </w:r>
          </w:p>
          <w:p w:rsidR="00341899" w:rsidRPr="00EE6EF9" w:rsidRDefault="00341899" w:rsidP="00EE6EF9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:rsidR="008F52BB" w:rsidRPr="008F52BB" w:rsidRDefault="008F52BB" w:rsidP="008F244B">
      <w:pPr>
        <w:pStyle w:val="Nagwek3"/>
        <w:jc w:val="both"/>
        <w:rPr>
          <w:rFonts w:asciiTheme="minorHAnsi" w:hAnsiTheme="minorHAnsi"/>
          <w:b w:val="0"/>
          <w:sz w:val="22"/>
          <w:szCs w:val="22"/>
        </w:rPr>
      </w:pPr>
    </w:p>
    <w:sectPr w:rsidR="008F52BB" w:rsidRPr="008F52BB" w:rsidSect="00C4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ABD"/>
    <w:multiLevelType w:val="hybridMultilevel"/>
    <w:tmpl w:val="0BA4E3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342D4E"/>
    <w:multiLevelType w:val="hybridMultilevel"/>
    <w:tmpl w:val="AF4A2B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45E7"/>
    <w:multiLevelType w:val="hybridMultilevel"/>
    <w:tmpl w:val="E53CC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64F0"/>
    <w:multiLevelType w:val="hybridMultilevel"/>
    <w:tmpl w:val="5568E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B41A6"/>
    <w:multiLevelType w:val="hybridMultilevel"/>
    <w:tmpl w:val="8432E04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88F21A2"/>
    <w:multiLevelType w:val="hybridMultilevel"/>
    <w:tmpl w:val="056A1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35C83"/>
    <w:multiLevelType w:val="hybridMultilevel"/>
    <w:tmpl w:val="7858354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2BB"/>
    <w:rsid w:val="000C1F33"/>
    <w:rsid w:val="00341899"/>
    <w:rsid w:val="00384905"/>
    <w:rsid w:val="003B1D68"/>
    <w:rsid w:val="003C519F"/>
    <w:rsid w:val="00514827"/>
    <w:rsid w:val="00537574"/>
    <w:rsid w:val="005A2335"/>
    <w:rsid w:val="00674843"/>
    <w:rsid w:val="00692C73"/>
    <w:rsid w:val="006C6122"/>
    <w:rsid w:val="00722522"/>
    <w:rsid w:val="008537D3"/>
    <w:rsid w:val="008F244B"/>
    <w:rsid w:val="008F52BB"/>
    <w:rsid w:val="00AC592E"/>
    <w:rsid w:val="00C46AD1"/>
    <w:rsid w:val="00CE61C4"/>
    <w:rsid w:val="00E3069D"/>
    <w:rsid w:val="00EE27D0"/>
    <w:rsid w:val="00EE6EF9"/>
    <w:rsid w:val="00F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D1"/>
  </w:style>
  <w:style w:type="paragraph" w:styleId="Nagwek3">
    <w:name w:val="heading 3"/>
    <w:basedOn w:val="Normalny"/>
    <w:link w:val="Nagwek3Znak"/>
    <w:uiPriority w:val="9"/>
    <w:qFormat/>
    <w:rsid w:val="008F5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2B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F52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8F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8F52BB"/>
  </w:style>
  <w:style w:type="character" w:customStyle="1" w:styleId="changed-paragraph">
    <w:name w:val="changed-paragraph"/>
    <w:basedOn w:val="Domylnaczcionkaakapitu"/>
    <w:rsid w:val="008F52BB"/>
  </w:style>
  <w:style w:type="character" w:customStyle="1" w:styleId="fn-ref">
    <w:name w:val="fn-ref"/>
    <w:basedOn w:val="Domylnaczcionkaakapitu"/>
    <w:rsid w:val="008537D3"/>
  </w:style>
  <w:style w:type="character" w:customStyle="1" w:styleId="text-justify">
    <w:name w:val="text-justify"/>
    <w:basedOn w:val="Domylnaczcionkaakapitu"/>
    <w:rsid w:val="0085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Szczęsna</dc:creator>
  <cp:lastModifiedBy>KR</cp:lastModifiedBy>
  <cp:revision>2</cp:revision>
  <cp:lastPrinted>2018-01-31T12:07:00Z</cp:lastPrinted>
  <dcterms:created xsi:type="dcterms:W3CDTF">2018-02-01T11:49:00Z</dcterms:created>
  <dcterms:modified xsi:type="dcterms:W3CDTF">2018-02-01T11:49:00Z</dcterms:modified>
</cp:coreProperties>
</file>